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125"/>
        </w:tabs>
        <w:spacing w:line="520" w:lineRule="exac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附件1：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第四期全国高职高专院校思想政治理论课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骨干教师培训</w:t>
      </w:r>
      <w:r>
        <w:rPr>
          <w:rFonts w:hint="eastAsia" w:ascii="方正小标宋_GBK" w:hAnsi="黑体" w:eastAsia="方正小标宋_GBK"/>
          <w:b/>
          <w:sz w:val="32"/>
          <w:szCs w:val="32"/>
        </w:rPr>
        <w:t>省级联络单位名单</w:t>
      </w:r>
    </w:p>
    <w:p>
      <w:pPr>
        <w:pStyle w:val="2"/>
        <w:tabs>
          <w:tab w:val="left" w:pos="7125"/>
        </w:tabs>
        <w:spacing w:line="360" w:lineRule="exact"/>
        <w:rPr>
          <w:rFonts w:ascii="仿宋_GB2312" w:hAnsi="仿宋" w:eastAsia="仿宋_GB2312"/>
          <w:sz w:val="24"/>
        </w:rPr>
      </w:pPr>
    </w:p>
    <w:p>
      <w:pPr>
        <w:pStyle w:val="2"/>
        <w:tabs>
          <w:tab w:val="left" w:pos="7125"/>
        </w:tabs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安徽：芜湖职业技术学院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北京：北京财贸职业学院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上海：上海出版印刷高等专科学校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江苏：南京信息职业技术学院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河南：黄河水利职业技术学院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湖南：长沙民政职业技术学院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新疆：新疆农业职业技术学院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广东：广东轻工职业技术学院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天津：天津交通职业学院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河北：邢台职业技术学院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辽宁：辽阳职业技术学院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吉林：吉林交通职业技术学院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黑龙江：黑龙江职业学院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浙江：浙江金融职业学院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福建：福建信息职业技术学院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江西：江西环境工程职业学院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山东：山东商业职业技术学院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湖北：武汉职业技术学院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广西：广西机电职业技术学院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海南：海南外国语职业学院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四川：四川交通职业技术学院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贵州：贵州交通职业技术学院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云南：云南交通职业技术学院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陕西：陕西工业职业技术学院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甘肃：兰州石化职业技术学院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青海：青海警官职业学院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宁夏：宁夏职业技术学院</w:t>
      </w:r>
      <w:r>
        <w:rPr>
          <w:rFonts w:ascii="仿宋_GB2312" w:hAnsi="仿宋" w:eastAsia="仿宋_GB2312"/>
          <w:sz w:val="24"/>
        </w:rPr>
        <w:tab/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内蒙古：内蒙古建筑职业技术学院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山西：山西财政税务专科学校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西藏：西藏职业技术学院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重庆：重庆城市管理职业学院</w:t>
      </w:r>
    </w:p>
    <w:p>
      <w:pPr>
        <w:spacing w:line="360" w:lineRule="exact"/>
        <w:rPr>
          <w:rFonts w:ascii="仿宋_GB2312" w:hAnsi="仿宋" w:eastAsia="仿宋_GB2312"/>
          <w:sz w:val="24"/>
        </w:rPr>
      </w:pPr>
    </w:p>
    <w:p>
      <w:pPr>
        <w:pStyle w:val="2"/>
        <w:spacing w:line="500" w:lineRule="exact"/>
        <w:rPr>
          <w:rFonts w:ascii="仿宋_GB2312" w:hAnsi="宋体" w:eastAsia="仿宋_GB2312" w:cs="宋体"/>
          <w:sz w:val="30"/>
          <w:szCs w:val="30"/>
        </w:rPr>
      </w:pPr>
    </w:p>
    <w:p>
      <w:pPr>
        <w:pStyle w:val="2"/>
        <w:tabs>
          <w:tab w:val="left" w:pos="7125"/>
        </w:tabs>
        <w:spacing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附件2：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第四期全国高职高专院校思想政治理论课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hint="eastAsia" w:ascii="方正小标宋_GBK" w:eastAsia="方正小标宋_GBK" w:hAnsiTheme="minorEastAsia"/>
          <w:b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骨干教师培训推荐名额分配表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cs="宋体" w:asciiTheme="minorEastAsia" w:hAnsiTheme="minorEastAsia" w:eastAsiaTheme="minorEastAsia"/>
          <w:b/>
          <w:sz w:val="32"/>
          <w:szCs w:val="32"/>
        </w:rPr>
      </w:pPr>
    </w:p>
    <w:tbl>
      <w:tblPr>
        <w:tblStyle w:val="7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701"/>
        <w:gridCol w:w="1559"/>
        <w:gridCol w:w="1134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省（市、区）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推荐名额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省（市、区）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北京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云南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天津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山西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贵州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江西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吉林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广西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湖北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宁夏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黑龙江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海南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青海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内蒙古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江苏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西藏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广东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河北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河南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上海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山东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浙江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安徽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福建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湖南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四川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重庆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共计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264</w:t>
            </w:r>
          </w:p>
        </w:tc>
      </w:tr>
    </w:tbl>
    <w:p>
      <w:pPr>
        <w:spacing w:line="560" w:lineRule="exact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联盟理事会会长、副会长、理事、秘书长、副秘书长不占名额。</w:t>
      </w:r>
    </w:p>
    <w:p>
      <w:pPr>
        <w:pStyle w:val="2"/>
        <w:spacing w:line="500" w:lineRule="exact"/>
        <w:rPr>
          <w:rFonts w:ascii="仿宋_GB2312" w:hAnsi="宋体" w:eastAsia="仿宋_GB2312" w:cs="宋体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第四期全国高职高专院校思想政治理论课</w:t>
      </w:r>
    </w:p>
    <w:p>
      <w:pPr>
        <w:pStyle w:val="2"/>
        <w:tabs>
          <w:tab w:val="left" w:pos="7125"/>
        </w:tabs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骨干教师</w:t>
      </w:r>
      <w:r>
        <w:rPr>
          <w:rFonts w:hint="eastAsia" w:ascii="方正小标宋_GBK" w:hAnsi="仿宋" w:eastAsia="方正小标宋_GBK"/>
          <w:b/>
          <w:sz w:val="32"/>
          <w:szCs w:val="32"/>
        </w:rPr>
        <w:t>培训报到地点及路线图</w:t>
      </w:r>
    </w:p>
    <w:p>
      <w:pPr>
        <w:spacing w:line="56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（重庆市沙坪坝区大学城南路26号富力假日酒店）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629150" cy="4706620"/>
            <wp:effectExtent l="0" t="0" r="0" b="0"/>
            <wp:docPr id="1" name="图片 1" descr="C:\Users\Administrator\Documents\Tencent Files\67573524\Image\C2C\3A74445F70BE945CBA5961D1F0965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67573524\Image\C2C\3A74445F70BE945CBA5961D1F09654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7652" cy="47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重庆火车站：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乘车：乘坐地铁1号线两路口上车经17站在大学城2口下车直行800米即到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打车：打车约34公里，大约用时43分钟左右，费用大约65元左右</w:t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重庆北站：</w:t>
      </w:r>
    </w:p>
    <w:p>
      <w:pPr>
        <w:ind w:left="930" w:leftChars="100" w:hanging="720" w:hanging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乘车：坐轻轨3号线重庆北站上车经过9站至两路口站下车换乘1号线经过17站到大学城2口下车直行800米即到</w:t>
      </w:r>
    </w:p>
    <w:p>
      <w:pPr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打车：打车约28公里，大约用时1小时左右，费用大约75元左右</w:t>
      </w:r>
    </w:p>
    <w:p>
      <w:pPr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重庆江北机场：</w:t>
      </w:r>
    </w:p>
    <w:p>
      <w:pPr>
        <w:ind w:left="930" w:leftChars="100" w:hanging="720" w:hangingChars="3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乘车：机场乘坐轻轨3号线江北机场站上车经过21站到两路口站下车换乘1号线经过17站到大学城2口下车直行800米即到</w:t>
      </w:r>
    </w:p>
    <w:p>
      <w:pPr>
        <w:pStyle w:val="2"/>
        <w:spacing w:line="500" w:lineRule="exact"/>
        <w:ind w:firstLine="240" w:firstLineChars="1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打车：打车约36.4公里，大约用时55分钟左右，费用大约103元左右</w:t>
      </w:r>
    </w:p>
    <w:p>
      <w:pPr>
        <w:pStyle w:val="2"/>
        <w:tabs>
          <w:tab w:val="left" w:pos="7125"/>
        </w:tabs>
        <w:spacing w:line="520" w:lineRule="exact"/>
        <w:rPr>
          <w:rFonts w:ascii="仿宋_GB2312" w:hAnsi="仿宋" w:eastAsia="仿宋_GB2312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/>
          <w:sz w:val="32"/>
          <w:szCs w:val="32"/>
        </w:rPr>
        <w:t>第四期全国高职高专院校思想政治理论课骨干教师培训班参训回执</w:t>
      </w:r>
    </w:p>
    <w:p>
      <w:pPr>
        <w:spacing w:line="56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省级联络单位：                填表人：            联系手机：</w:t>
      </w:r>
    </w:p>
    <w:tbl>
      <w:tblPr>
        <w:tblStyle w:val="7"/>
        <w:tblW w:w="13093" w:type="dxa"/>
        <w:jc w:val="center"/>
        <w:tblInd w:w="-5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915"/>
        <w:gridCol w:w="1080"/>
        <w:gridCol w:w="1134"/>
        <w:gridCol w:w="1532"/>
        <w:gridCol w:w="1517"/>
        <w:gridCol w:w="1560"/>
        <w:gridCol w:w="1417"/>
        <w:gridCol w:w="2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单位部门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/职称</w:t>
            </w:r>
          </w:p>
        </w:tc>
        <w:tc>
          <w:tcPr>
            <w:tcW w:w="1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实践研修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（是/否参加）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住宿要求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（单/合）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往返交通信息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是：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-943" w:rightChars="-449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否：</w:t>
            </w:r>
          </w:p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是：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-943" w:rightChars="-449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否：</w:t>
            </w:r>
          </w:p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是：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单：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-943" w:rightChars="-449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9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1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5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否：</w:t>
            </w:r>
          </w:p>
        </w:tc>
        <w:tc>
          <w:tcPr>
            <w:tcW w:w="1417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合：</w:t>
            </w:r>
          </w:p>
        </w:tc>
        <w:tc>
          <w:tcPr>
            <w:tcW w:w="2610" w:type="dxa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返：</w:t>
            </w:r>
          </w:p>
        </w:tc>
      </w:tr>
    </w:tbl>
    <w:p>
      <w:pPr>
        <w:widowControl/>
        <w:shd w:val="clear" w:color="auto" w:fill="FFFFFF"/>
        <w:ind w:right="937" w:rightChars="446" w:firstLine="480" w:firstLineChars="200"/>
        <w:jc w:val="left"/>
        <w:rPr>
          <w:rFonts w:ascii="仿宋_GB2312" w:hAnsi="仿宋" w:eastAsia="仿宋_GB2312" w:cs="仿宋"/>
          <w:sz w:val="24"/>
        </w:rPr>
      </w:pPr>
    </w:p>
    <w:p>
      <w:pPr>
        <w:widowControl/>
        <w:shd w:val="clear" w:color="auto" w:fill="FFFFFF"/>
        <w:ind w:right="937" w:rightChars="446" w:firstLine="480" w:firstLineChars="200"/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反馈时间和邮箱：请各省级联络单位2017年6月23日前将参会人员报名汇总表电子版发会务组邮箱</w:t>
      </w:r>
      <w:r>
        <w:rPr>
          <w:rFonts w:hint="eastAsia" w:ascii="仿宋_GB2312" w:hAnsi="宋体" w:eastAsia="仿宋_GB2312" w:cs="宋体"/>
          <w:sz w:val="24"/>
        </w:rPr>
        <w:t>34259767@qq.com</w:t>
      </w:r>
      <w:r>
        <w:rPr>
          <w:rFonts w:hint="eastAsia" w:ascii="仿宋_GB2312" w:hAnsi="仿宋" w:eastAsia="仿宋_GB2312" w:cs="仿宋"/>
          <w:sz w:val="24"/>
        </w:rPr>
        <w:t xml:space="preserve"> </w:t>
      </w:r>
    </w:p>
    <w:p>
      <w:pPr>
        <w:widowControl/>
        <w:shd w:val="clear" w:color="auto" w:fill="FFFFFF"/>
        <w:ind w:right="937" w:rightChars="446"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" w:eastAsia="仿宋_GB2312" w:cs="仿宋"/>
          <w:color w:val="222222"/>
          <w:kern w:val="0"/>
          <w:sz w:val="24"/>
          <w:shd w:val="clear" w:color="auto" w:fill="FFFFFF"/>
        </w:rPr>
        <w:t>联系人及电话：杨飏</w:t>
      </w:r>
      <w:r>
        <w:rPr>
          <w:rFonts w:ascii="仿宋_GB2312" w:hAnsi="仿宋" w:eastAsia="仿宋_GB2312" w:cs="仿宋"/>
          <w:color w:val="222222"/>
          <w:kern w:val="0"/>
          <w:sz w:val="24"/>
          <w:shd w:val="clear" w:color="auto" w:fill="FFFFFF"/>
        </w:rPr>
        <w:t>13594267899</w:t>
      </w:r>
    </w:p>
    <w:p>
      <w:pPr>
        <w:pStyle w:val="2"/>
        <w:spacing w:line="500" w:lineRule="exact"/>
        <w:rPr>
          <w:rFonts w:ascii="仿宋_GB2312" w:hAnsi="仿宋" w:eastAsia="仿宋_GB2312"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96"/>
    <w:rsid w:val="000278A7"/>
    <w:rsid w:val="0013348D"/>
    <w:rsid w:val="001C2EE5"/>
    <w:rsid w:val="003F3996"/>
    <w:rsid w:val="0045651C"/>
    <w:rsid w:val="005E2939"/>
    <w:rsid w:val="00765FBB"/>
    <w:rsid w:val="007B4245"/>
    <w:rsid w:val="00860361"/>
    <w:rsid w:val="00924264"/>
    <w:rsid w:val="009727EA"/>
    <w:rsid w:val="00A25BA2"/>
    <w:rsid w:val="00F76C1C"/>
    <w:rsid w:val="729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日期 Char"/>
    <w:basedOn w:val="6"/>
    <w:link w:val="3"/>
    <w:semiHidden/>
    <w:qFormat/>
    <w:uiPriority w:val="99"/>
  </w:style>
  <w:style w:type="character" w:customStyle="1" w:styleId="10">
    <w:name w:val="页眉 Char"/>
    <w:basedOn w:val="6"/>
    <w:link w:val="5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1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385</Words>
  <Characters>2199</Characters>
  <Lines>18</Lines>
  <Paragraphs>5</Paragraphs>
  <TotalTime>0</TotalTime>
  <ScaleCrop>false</ScaleCrop>
  <LinksUpToDate>false</LinksUpToDate>
  <CharactersWithSpaces>2579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2017-06-08T02:16:00Z</dcterms:created>
  <dc:creator>Windows 用户</dc:creator>
  <cp:lastModifiedBy>hp</cp:lastModifiedBy>
  <dcterms:modified xsi:type="dcterms:W3CDTF">2017-06-08T06:39:45Z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